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07" w:type="dxa"/>
        <w:tblInd w:w="-567" w:type="dxa"/>
        <w:tblCellMar>
          <w:left w:w="10" w:type="dxa"/>
          <w:right w:w="10" w:type="dxa"/>
        </w:tblCellMar>
        <w:tblLook w:val="04A0"/>
      </w:tblPr>
      <w:tblGrid>
        <w:gridCol w:w="425"/>
        <w:gridCol w:w="8222"/>
        <w:gridCol w:w="1560"/>
      </w:tblGrid>
      <w:tr w:rsidR="00C70A07" w:rsidTr="00A94FEA">
        <w:trPr>
          <w:trHeight w:val="2145"/>
        </w:trPr>
        <w:tc>
          <w:tcPr>
            <w:tcW w:w="10207" w:type="dxa"/>
            <w:gridSpan w:val="3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C70A07" w:rsidRDefault="00C70A07" w:rsidP="00C70A07">
            <w:pPr>
              <w:spacing w:before="120" w:after="0"/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Wstawić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 xml:space="preserve"> "TAK"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 jeżeli z zakresu Regulaminu naborów wniosków (...) wynika konieczność załączenia dokumentu.</w:t>
            </w:r>
          </w:p>
          <w:p w:rsidR="00A94FEA" w:rsidRPr="00A94FEA" w:rsidRDefault="00C70A07" w:rsidP="00A94FEA">
            <w:pPr>
              <w:spacing w:after="0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Wstawić </w:t>
            </w: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"ND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" jeżeli z zakresu Regulaminu naborów wniosków (...) nie wynika konieczność załączenia dokumentu.</w:t>
            </w:r>
          </w:p>
        </w:tc>
      </w:tr>
      <w:tr w:rsidR="00505328" w:rsidTr="00A94FEA">
        <w:trPr>
          <w:trHeight w:val="315"/>
        </w:trPr>
        <w:tc>
          <w:tcPr>
            <w:tcW w:w="425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05328" w:rsidRDefault="00505328">
            <w:pPr>
              <w:spacing w:after="0"/>
              <w:rPr>
                <w:rFonts w:ascii="Calibri" w:eastAsia="Times New Roman" w:hAnsi="Calibri" w:cs="Times New Roman"/>
                <w:color w:val="auto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222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05328" w:rsidRDefault="00C70A07" w:rsidP="00AB340F">
            <w:pPr>
              <w:spacing w:after="0"/>
              <w:ind w:firstLine="639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Wykaz załączników do wniosku o płatność</w:t>
            </w:r>
          </w:p>
        </w:tc>
        <w:tc>
          <w:tcPr>
            <w:tcW w:w="1560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:rsidR="00505328" w:rsidRDefault="00505328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Tr="00A94FEA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05328" w:rsidRPr="00411B04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bookmarkStart w:id="0" w:name="OLE_LINK1"/>
            <w:r w:rsidRPr="00411B04"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82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505328" w:rsidRDefault="00C70A07">
            <w:pPr>
              <w:spacing w:after="0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Nazwa załącznika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331EC6">
            <w:pPr>
              <w:spacing w:after="0"/>
              <w:jc w:val="center"/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spacing w:val="0"/>
                <w:sz w:val="22"/>
                <w:szCs w:val="22"/>
                <w:lang w:eastAsia="pl-PL"/>
              </w:rPr>
              <w:t>TAK/ND</w:t>
            </w:r>
          </w:p>
        </w:tc>
      </w:tr>
      <w:tr w:rsidR="00505328" w:rsidTr="00A94FEA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8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Faktury lub dokumenty o równoważnej wartości dowodowej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5941D4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</w:t>
            </w:r>
          </w:p>
        </w:tc>
      </w:tr>
      <w:tr w:rsidR="00505328" w:rsidTr="00A94FEA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8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płatność (dowody zapłaty)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5941D4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</w:t>
            </w:r>
          </w:p>
        </w:tc>
      </w:tr>
      <w:tr w:rsidR="00505328" w:rsidTr="00A94FEA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promowanie świadczonych przez Beneficjenta usług lub produktów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E4541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</w:t>
            </w:r>
          </w:p>
        </w:tc>
      </w:tr>
      <w:tr w:rsidR="00505328" w:rsidTr="00A94FEA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publikowanie lub aktualizację zakresu świadczonych przez Beneficjenta usług lub produktów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6C328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</w:t>
            </w:r>
          </w:p>
        </w:tc>
      </w:tr>
      <w:tr w:rsidR="00505328" w:rsidTr="00A94FEA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D669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8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 xml:space="preserve">Umowy z dostawcami lub wykonawcami zawierające specyfikację będącą podstawą wystawienia każdej, z przedstawionych faktur lub innych dokumentów o równoważnej wartości dowodowej, jeżeli nazwa towaru lub usługi w przedstawionej fakturze lub dokumencie o równoważnej wartości dowodowej, odnosi się do umów zawartych przez Beneficjenta lub nie pozwala </w:t>
            </w:r>
            <w:r w:rsidR="00580117"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t>na precyzyjne określenie kosztów kwalifikowalnych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5941D4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</w:t>
            </w:r>
          </w:p>
        </w:tc>
      </w:tr>
      <w:tr w:rsidR="00505328" w:rsidTr="00A94FEA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D669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8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Wycena określająca wartość rynkową zakupionych używanych maszyn, urządzeń, sprzętu lub innego wyposażenia o charakterze zabytkowym albo historycznym (w przypadku operacji obejmujących zakup używanego sprzętu o charakterze zabytkowym albo historycznym)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5941D4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jeśli dotyczy</w:t>
            </w:r>
          </w:p>
        </w:tc>
      </w:tr>
      <w:tr w:rsidR="00505328" w:rsidTr="00A94FEA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D669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8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Interpretacja przepisów prawa podatkowego (interpretacja indywidualna) wydana przez Organ upoważniony (w przypadku, gdy Beneficjent złożył do wniosku o przyznanie pomocy Oświadczenia o kwalifikowalności VAT oraz wykazał w kosztach kwalifikowalnych VAT)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5941D4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jeśli dotyczy</w:t>
            </w:r>
          </w:p>
        </w:tc>
      </w:tr>
      <w:tr w:rsidR="00505328" w:rsidTr="00A94FEA">
        <w:trPr>
          <w:trHeight w:val="35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D669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8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Umowa najmu lub dzierżawy maszyn, wyposażenia lub nieruchomości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5941D4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jeśli dotyczy</w:t>
            </w:r>
          </w:p>
        </w:tc>
      </w:tr>
      <w:tr w:rsidR="00505328" w:rsidTr="00A94FEA">
        <w:trPr>
          <w:trHeight w:val="419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D669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8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Oświadczenie podmiotu ubiegającego się o przyznanie pomocy o wielkości przedsiębiorstwa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5941D4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941D4" w:rsidTr="00A94FEA">
        <w:trPr>
          <w:trHeight w:val="1707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41D4" w:rsidRDefault="00CD669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10</w:t>
            </w:r>
          </w:p>
        </w:tc>
        <w:tc>
          <w:tcPr>
            <w:tcW w:w="822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41D4" w:rsidRDefault="005941D4" w:rsidP="00AB19C0">
            <w:pPr>
              <w:spacing w:after="0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potwierdzające:</w:t>
            </w:r>
          </w:p>
          <w:p w:rsidR="005941D4" w:rsidRDefault="005941D4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prowadzenie oddzielnego systemu rachunkowości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  <w:p w:rsidR="005941D4" w:rsidRDefault="005941D4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korzystania z odpowiedniego kodu rachunkowego, o którym mowa w art.. 123 ust. 2 lit. b pkt (i) rozporządzenia 2021/2115 w ramach prowadzonych ksiąg rachunkowych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albo</w:t>
            </w:r>
          </w:p>
          <w:p w:rsidR="005941D4" w:rsidRDefault="005941D4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- prowadzenia zestawienia faktur lub równoważnych dokumentów księgowych, gdy na podstawie odrębnych przepisów Beneficjent nie jest zobowiązany do prowadzenia ksiąg rachunkowych</w:t>
            </w:r>
          </w:p>
        </w:tc>
        <w:tc>
          <w:tcPr>
            <w:tcW w:w="1560" w:type="dxa"/>
            <w:vMerge w:val="restart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41D4" w:rsidRDefault="005941D4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</w:t>
            </w:r>
          </w:p>
        </w:tc>
      </w:tr>
      <w:tr w:rsidR="005941D4" w:rsidTr="00A94FEA">
        <w:trPr>
          <w:trHeight w:val="27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41D4" w:rsidRDefault="005941D4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  <w:tc>
          <w:tcPr>
            <w:tcW w:w="82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41D4" w:rsidRDefault="005941D4" w:rsidP="00AB19C0">
            <w:pPr>
              <w:spacing w:after="0"/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941D4" w:rsidRDefault="005941D4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</w:p>
        </w:tc>
      </w:tr>
      <w:tr w:rsidR="00505328" w:rsidTr="00A94FEA">
        <w:trPr>
          <w:trHeight w:val="57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D669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11</w:t>
            </w:r>
          </w:p>
        </w:tc>
        <w:tc>
          <w:tcPr>
            <w:tcW w:w="8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Decyzja o pozwoleniu na budowę (załącznik obowiązkowy w sytuacji, gdy na etapie </w:t>
            </w:r>
            <w:r w:rsidR="00684591">
              <w:rPr>
                <w:rFonts w:ascii="Calibri" w:hAnsi="Calibri" w:cs="Calibri"/>
                <w:sz w:val="22"/>
                <w:szCs w:val="22"/>
              </w:rPr>
              <w:t xml:space="preserve">wniosku </w:t>
            </w:r>
            <w:r w:rsidR="00674646"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="00684591">
              <w:rPr>
                <w:rFonts w:ascii="Calibri" w:hAnsi="Calibri" w:cs="Calibri"/>
                <w:sz w:val="22"/>
                <w:szCs w:val="22"/>
              </w:rPr>
              <w:t xml:space="preserve"> przyznanie pomocy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nie był ostatecznym dokumentem)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785182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jeśli dotyczy</w:t>
            </w:r>
          </w:p>
        </w:tc>
      </w:tr>
      <w:tr w:rsidR="00505328" w:rsidTr="00A94FEA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D669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12</w:t>
            </w:r>
          </w:p>
        </w:tc>
        <w:tc>
          <w:tcPr>
            <w:tcW w:w="82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Ostateczna decyzja o pozwoleniu na użytkowanie obiektu budowlanego - jeżeli taki obowiązek wynika z przepisów prawa budowlanego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785182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 w:rsidRPr="00785182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jeśli dotyczy</w:t>
            </w:r>
          </w:p>
        </w:tc>
      </w:tr>
      <w:tr w:rsidR="005E738F" w:rsidTr="00A94FEA">
        <w:trPr>
          <w:trHeight w:val="213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738F" w:rsidRDefault="00CD669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13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738F" w:rsidRDefault="005E738F" w:rsidP="00AB19C0">
            <w:pPr>
              <w:spacing w:after="0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Zawiadomienie właściwego organu o zakończeniu budowy złożone co najmniej 14 dni przed zamierzonym terminem przystąpienia do użytkowania, jeżeli obowiązek taki wynika z przepisów prawa budowlanego lub właściwy organ nałożył taki obowiązek wraz z:</w:t>
            </w:r>
          </w:p>
          <w:p w:rsidR="005E738F" w:rsidRDefault="005E738F" w:rsidP="00AB19C0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 oświadczeniem Beneficjenta, że w ciągu 14 dni od dnia zgłoszenia zakończenia robót właściwy organ nie wniósł sprzeciwu</w:t>
            </w:r>
          </w:p>
          <w:p w:rsidR="005E738F" w:rsidRDefault="005E738F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albo</w:t>
            </w:r>
          </w:p>
          <w:p w:rsidR="005E738F" w:rsidRDefault="005E738F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- zaświadczeniem wydanym przez właściwy organ, że nie wnosi sprzeciwu w przypadku, gdy zawiadomienie o zakończeniu robót budowlanych będzie przedkładane przed upływem 14 dni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E738F" w:rsidRDefault="005E738F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jeśli dotyczy</w:t>
            </w:r>
          </w:p>
        </w:tc>
      </w:tr>
      <w:tr w:rsidR="00505328" w:rsidTr="00A94FEA">
        <w:trPr>
          <w:trHeight w:val="300"/>
        </w:trPr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</w:t>
            </w:r>
            <w:r w:rsidR="00CD669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Kosztorys różnicowy - jeśli dotyczy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05297D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jeśli dotyczy</w:t>
            </w:r>
          </w:p>
        </w:tc>
      </w:tr>
      <w:tr w:rsidR="00505328" w:rsidTr="00A94FEA">
        <w:trPr>
          <w:trHeight w:val="40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</w:t>
            </w:r>
            <w:r w:rsidR="00CD669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Kosztorys powykonawczy szczegółowy - jeśli dotyczy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05297D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jeśli dotyczy</w:t>
            </w:r>
          </w:p>
        </w:tc>
      </w:tr>
      <w:tr w:rsidR="00505328" w:rsidTr="00A94FEA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</w:t>
            </w:r>
            <w:r w:rsidR="00CD669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8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Protokoły odbioru robót / montażu / rozruchu maszyn i urządzeń / instalacji oprogramowania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 xml:space="preserve">albo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Oświadczenie Beneficjenta o poprawnym wykonaniu ww. czynności z udziałem środków własnych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05297D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jeśli dotyczy</w:t>
            </w:r>
          </w:p>
        </w:tc>
      </w:tr>
      <w:tr w:rsidR="00505328" w:rsidTr="00A94FEA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</w:t>
            </w:r>
            <w:r w:rsidR="00CD669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Zatwierdzony projekt budowlany - jeśli dotyczy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684591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jeśli dotyczy</w:t>
            </w:r>
          </w:p>
        </w:tc>
      </w:tr>
      <w:tr w:rsidR="00505328" w:rsidTr="00A94FEA">
        <w:trPr>
          <w:trHeight w:val="288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</w:t>
            </w:r>
            <w:r w:rsidR="00CD669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Umowa cesji wierzytelności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684591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jeśli dotyczy</w:t>
            </w:r>
          </w:p>
        </w:tc>
      </w:tr>
      <w:tr w:rsidR="00505328" w:rsidTr="00A94FEA">
        <w:trPr>
          <w:trHeight w:val="56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1</w:t>
            </w:r>
            <w:r w:rsidR="00CD669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Inne dokumenty potwierdzające osiągnięcie celów i wskaźników realizacji operacji (dotyczy sekcji Wskaźniki osiągnięcia celu(ów) operacji)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684591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jeśli dotyczy</w:t>
            </w:r>
          </w:p>
        </w:tc>
      </w:tr>
      <w:tr w:rsidR="00505328" w:rsidTr="00A94FEA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D669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Informacja o numerze rachunku bankowego Beneficjenta lub cesjonariusza, prowadzonego przez bank lub spółdzielczą kasę oszczędnościowo-kredytową, na który mają być przekazane środki finansowe z tytułu pomocy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684591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</w:t>
            </w:r>
          </w:p>
        </w:tc>
      </w:tr>
      <w:tr w:rsidR="00505328" w:rsidTr="00A94FEA">
        <w:trPr>
          <w:trHeight w:val="58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D669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21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Pełnomocnictwo (w przypadku, gdy zostało udzielone innej osobie niż podczas składania wniosku o przyznanie pomocy lub gdy zmienił się zakres poprzednio udzielonego pełnomocnictwa)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684591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jeśli dotyczy</w:t>
            </w:r>
          </w:p>
        </w:tc>
      </w:tr>
      <w:tr w:rsidR="00505328" w:rsidTr="00A94FEA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</w:t>
            </w:r>
            <w:r w:rsidR="00CD669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8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zamieszkanie na obszarze objętym LSR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684591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:rsidTr="00A94FEA">
        <w:trPr>
          <w:trHeight w:val="41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</w:t>
            </w:r>
            <w:r w:rsidR="00CD669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przyznanie dotacji / dofinansowania operacji ze środków publicznych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684591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jeśli dotyczy</w:t>
            </w:r>
          </w:p>
        </w:tc>
      </w:tr>
      <w:tr w:rsidR="00505328" w:rsidTr="00A94FEA">
        <w:trPr>
          <w:trHeight w:val="3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</w:t>
            </w:r>
            <w:r w:rsidR="00CD669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8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Opis sposobu rozliczenia środków publicznych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684591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jeśli dotyczy</w:t>
            </w:r>
          </w:p>
        </w:tc>
      </w:tr>
      <w:tr w:rsidR="00505328" w:rsidTr="00A94FEA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</w:t>
            </w:r>
            <w:r w:rsidR="00CD669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8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Zestawienie umów zawartych oraz planowanych do zawarcia w tym samym roku co umowy przedstawione do refundacji, które beneficjent podpisał z wykonawcami na taki sam lub zbliżony co do charakteru rodzaju dostaw/usług/robót budowlanych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100D64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jeśli dotyczy</w:t>
            </w:r>
          </w:p>
        </w:tc>
      </w:tr>
      <w:tr w:rsidR="00505328" w:rsidTr="00A94FEA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</w:t>
            </w:r>
            <w:r w:rsidR="00CD669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82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Oświadczenie Beneficjenta zawierające szczegółowe wyliczenie prewspółczynnika podatku VAT</w:t>
            </w:r>
          </w:p>
        </w:tc>
        <w:tc>
          <w:tcPr>
            <w:tcW w:w="1560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100D64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jeśli dotyczy</w:t>
            </w:r>
          </w:p>
        </w:tc>
      </w:tr>
      <w:tr w:rsidR="00505328" w:rsidTr="00A94FEA">
        <w:trPr>
          <w:trHeight w:val="56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</w:t>
            </w:r>
            <w:r w:rsidR="00CD669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Inne pozwolenia, zezwolenia, decyzje i inne dokumenty, których uzyskanie było wymagane przez odrębne przepisy w związku z zrealizowaną operacją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100D64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jeśli dotyczy</w:t>
            </w:r>
          </w:p>
        </w:tc>
      </w:tr>
      <w:tr w:rsidR="00505328" w:rsidTr="00A94FEA">
        <w:trPr>
          <w:trHeight w:val="900"/>
        </w:trPr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</w:t>
            </w:r>
            <w:r w:rsidR="00CD669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celne (Jednolity Dokument Administracyjny SAD -zgłoszenie w formie papierowej) zawierające stosowną adnotację celników przeprowadzających odprawę, jako potwierdzenia dopuszczenia towarów do obrotu lub (Poświadczenie Zgłoszenia Celnego PZC - zgłoszenie </w:t>
            </w:r>
            <w:r w:rsidR="00580117"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t xml:space="preserve">w formie elektronicznej) zawierającą informację dopuszczenia towaru do obrotu - dotyczy maszyn </w:t>
            </w:r>
            <w:r w:rsidR="00674646"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t>i urządzeń zakupionych w krajach nienależących do Unii Europejskiej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E667D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jeśli dotyczy</w:t>
            </w:r>
          </w:p>
        </w:tc>
      </w:tr>
      <w:tr w:rsidR="006C3288" w:rsidTr="0036603C">
        <w:trPr>
          <w:trHeight w:val="326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3288" w:rsidRDefault="006C328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29</w:t>
            </w:r>
          </w:p>
        </w:tc>
        <w:tc>
          <w:tcPr>
            <w:tcW w:w="8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3288" w:rsidRDefault="006C3288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Zgłoszenie do ubezpieczeń ZUS ZUA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3288" w:rsidRDefault="006C3288">
            <w:r w:rsidRPr="00AB6D6F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jeśli dotyczy</w:t>
            </w:r>
          </w:p>
        </w:tc>
      </w:tr>
      <w:tr w:rsidR="006C3288" w:rsidTr="0036603C">
        <w:trPr>
          <w:trHeight w:val="42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3288" w:rsidRDefault="006C328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30</w:t>
            </w:r>
          </w:p>
        </w:tc>
        <w:tc>
          <w:tcPr>
            <w:tcW w:w="8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C3288" w:rsidRDefault="006C3288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ubezpieczeniom społecznym (ZUS)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</w:tcPr>
          <w:p w:rsidR="006C3288" w:rsidRDefault="006C3288">
            <w:r w:rsidRPr="00AB6D6F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jeśli dotyczy</w:t>
            </w:r>
          </w:p>
        </w:tc>
      </w:tr>
      <w:tr w:rsidR="00505328" w:rsidTr="00F574FF">
        <w:trPr>
          <w:trHeight w:val="40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D6693" w:rsidP="00CD6693">
            <w:pPr>
              <w:spacing w:after="0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31</w:t>
            </w:r>
          </w:p>
        </w:tc>
        <w:tc>
          <w:tcPr>
            <w:tcW w:w="822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Zaświadczenie o zgłoszeniu i okresach podlegania społecznym ubezpieczeniom rolników (KRUS)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6C328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 xml:space="preserve">TAK, jeśli </w:t>
            </w: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dotyczy</w:t>
            </w:r>
          </w:p>
        </w:tc>
      </w:tr>
      <w:tr w:rsidR="00505328" w:rsidTr="00F574FF">
        <w:trPr>
          <w:trHeight w:val="60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lastRenderedPageBreak/>
              <w:t>3</w:t>
            </w:r>
            <w:r w:rsidR="00CD669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potwierdzający zgłoszenie obiektu(-ów), w którym (-ch) świadczone są usługi hotelarskie do ewidencji innych obiektów hotelarskich zgodnie z art. 39 ust. 3 ustawy o usługach hotelarskich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B2286E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:rsidTr="00F574FF">
        <w:trPr>
          <w:trHeight w:val="595"/>
        </w:trPr>
        <w:tc>
          <w:tcPr>
            <w:tcW w:w="4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</w:t>
            </w:r>
            <w:r w:rsidR="00CD669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przystąpienie do lokalnej, regionalnej lub ogólnopolskiej organizacji zrzeszającej kwaterodawców wiejskich (jeśli nie były przedłożone na etapie </w:t>
            </w:r>
            <w:r w:rsidR="00B2286E">
              <w:rPr>
                <w:rFonts w:ascii="Calibri" w:hAnsi="Calibri" w:cs="Calibri"/>
                <w:sz w:val="22"/>
                <w:szCs w:val="22"/>
              </w:rPr>
              <w:t>wniosku o przyznanie pomocy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B2286E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:rsidTr="00A94FEA">
        <w:trPr>
          <w:trHeight w:val="42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</w:t>
            </w:r>
            <w:r w:rsidR="00CD669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8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realizację koncepcji wdrożenia systemu kategoryzacji WBN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812AC2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:rsidTr="00A94FEA">
        <w:trPr>
          <w:trHeight w:val="60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</w:t>
            </w:r>
            <w:r w:rsidR="00CD669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8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 xml:space="preserve">Dokumenty potwierdzające spełnienie przez obiekt minimalnych wymagań, o których mowa </w:t>
            </w:r>
            <w:r w:rsidR="00674646"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t>w Regulaminie naborów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812AC2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:rsidTr="00A94FEA">
        <w:trPr>
          <w:trHeight w:val="290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</w:t>
            </w:r>
            <w:r w:rsidR="00CD669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8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realizację programu agroterapii dla uczestników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812AC2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:rsidTr="00A94FEA">
        <w:trPr>
          <w:trHeight w:val="411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</w:t>
            </w:r>
            <w:r w:rsidR="00CD669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7</w:t>
            </w:r>
          </w:p>
        </w:tc>
        <w:tc>
          <w:tcPr>
            <w:tcW w:w="82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przystąpienie do Ogólnopolskiej Sieci Zagród Edukacyjnych prowadzonej przez CDR O/Kraków</w:t>
            </w:r>
          </w:p>
        </w:tc>
        <w:tc>
          <w:tcPr>
            <w:tcW w:w="15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6C328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</w:t>
            </w:r>
          </w:p>
        </w:tc>
      </w:tr>
      <w:tr w:rsidR="00505328" w:rsidTr="00A94FEA">
        <w:trPr>
          <w:trHeight w:val="5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</w:t>
            </w:r>
            <w:r w:rsidR="00CD669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8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członkostwo w Ogólnopolskiej Sieci Zagród Edukacyjnych prowadzonej przez CDR O/Kraków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6C3288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</w:t>
            </w:r>
            <w:r w:rsidR="00BB699D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k</w:t>
            </w:r>
          </w:p>
        </w:tc>
      </w:tr>
      <w:tr w:rsidR="00505328" w:rsidTr="00A94FEA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</w:t>
            </w:r>
            <w:r w:rsidR="00CD669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9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zastosowanie wspólnego logo dla wszystkich produktów oraz producentów objętych projektem oraz wykorzystujących zasoby danego KŁŻ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812AC2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B145FE" w:rsidTr="00A94FEA">
        <w:trPr>
          <w:trHeight w:val="296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145FE" w:rsidRDefault="00CD669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40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145FE" w:rsidRDefault="00B145FE" w:rsidP="00AB19C0">
            <w:pPr>
              <w:spacing w:after="0"/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Dokumenty potwierdzające spełnienie jednego z warunków dotyczących:</w:t>
            </w:r>
          </w:p>
          <w:p w:rsidR="00B145FE" w:rsidRDefault="00B145FE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rozszerzenia współpracy o minimum 5 nowych rolników oraz dostosowania efektywności KŁŻ </w:t>
            </w:r>
            <w:r w:rsidR="00674646"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t>do zwiększonej liczby rolników/partnerów w ramach tego KŁŻ</w:t>
            </w:r>
          </w:p>
          <w:p w:rsidR="00B145FE" w:rsidRDefault="00B145FE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- objęcia sprzedażą nowego asortymentu o cechach lub ilościach wymagających nakładów finansowych na dostosowania posiadanej infrastruktury</w:t>
            </w:r>
          </w:p>
          <w:p w:rsidR="00B145FE" w:rsidRDefault="00B145FE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>- zaimplementowania nowego systemu sprzedaży lub rozliczeń finansowych/księgowych</w:t>
            </w:r>
          </w:p>
          <w:p w:rsidR="00B145FE" w:rsidRDefault="00B145FE" w:rsidP="00AB19C0">
            <w:pPr>
              <w:spacing w:after="0"/>
            </w:pPr>
            <w:r>
              <w:rPr>
                <w:rFonts w:ascii="Calibri" w:hAnsi="Calibri" w:cs="Calibri"/>
                <w:sz w:val="22"/>
                <w:szCs w:val="22"/>
              </w:rPr>
              <w:t xml:space="preserve">- rozszerzenia kręgu odbiorców poprzez szerszą promocję produktów wytwarzanych przez członków tego KŁŻ, w tym zastosowania różnorodnych kanałów komunikacji z konsumentem, </w:t>
            </w:r>
            <w:r w:rsidR="00674646"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t>ze szczególnym uwzględnieniem, co najmniej dwóch kanałów komunikacji cyfrowej (np. aplikacji na urządzenia mobilne, sklepu internetowego, strony internetowej), przy czym warunek nie dotyczy promocji alkoholu</w:t>
            </w: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145FE" w:rsidRDefault="00B145FE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:rsidTr="00A94FEA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D6693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41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Dokumenty potwierdzające zobowiązania partnera wiodącego do przekazania części pomocy pozostałym partnerom, zgodnie z postanowieniami umowy partnerstwa dotyczącymi podziału otrzymanej pomocy pomiędzy partnerów (np. podział procentowy, podział wg. zakresu zadań do wykonania) oraz sposobu przekazania tej pomocy przez partnera wiodącego pozostałym partnerom, w przypadku gdy umowa partnerstwa nie zawiera w swojej treści tych informacji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F27F84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tr w:rsidR="00505328" w:rsidTr="00A94FEA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</w:t>
            </w:r>
            <w:r w:rsidR="00CD669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Upoważnienie dla osoby reprezentującej do złożenia w imieniu wnioskodawcy wniosku </w:t>
            </w:r>
            <w:r w:rsidR="00674646">
              <w:rPr>
                <w:rFonts w:ascii="Calibri" w:hAnsi="Calibri" w:cs="Calibri"/>
                <w:sz w:val="22"/>
                <w:szCs w:val="22"/>
              </w:rPr>
              <w:br/>
            </w:r>
            <w:r>
              <w:rPr>
                <w:rFonts w:ascii="Calibri" w:hAnsi="Calibri" w:cs="Calibri"/>
                <w:sz w:val="22"/>
                <w:szCs w:val="22"/>
              </w:rPr>
              <w:t>i wykonywania innych czynności w toku ubiegania się o wypłatę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F27F84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TAK, jeśli dotyczy</w:t>
            </w:r>
          </w:p>
        </w:tc>
      </w:tr>
      <w:tr w:rsidR="00505328" w:rsidTr="00A94FEA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4</w:t>
            </w:r>
            <w:r w:rsidR="00CD6693"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C70A07" w:rsidP="00AB19C0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Oświadczenie podmiotu ubiegającego się o przyznanie pomocy o wielkości przedsiębiorstwa  - załącznik do </w:t>
            </w:r>
            <w:r w:rsidR="00F27F84">
              <w:rPr>
                <w:rFonts w:ascii="Calibri" w:hAnsi="Calibri" w:cs="Calibri"/>
                <w:sz w:val="22"/>
                <w:szCs w:val="22"/>
              </w:rPr>
              <w:t>wniosku o płatność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505328" w:rsidRDefault="00F27F84">
            <w:pPr>
              <w:spacing w:after="0"/>
              <w:jc w:val="center"/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</w:pPr>
            <w:r>
              <w:rPr>
                <w:rFonts w:ascii="Calibri" w:eastAsia="Times New Roman" w:hAnsi="Calibri" w:cs="Times New Roman"/>
                <w:spacing w:val="0"/>
                <w:sz w:val="22"/>
                <w:szCs w:val="22"/>
                <w:lang w:eastAsia="pl-PL"/>
              </w:rPr>
              <w:t>ND</w:t>
            </w:r>
          </w:p>
        </w:tc>
      </w:tr>
      <w:bookmarkEnd w:id="0"/>
    </w:tbl>
    <w:p w:rsidR="00505328" w:rsidRDefault="00505328">
      <w:pPr>
        <w:jc w:val="right"/>
        <w:rPr>
          <w:rFonts w:ascii="Calibri" w:hAnsi="Calibri"/>
          <w:sz w:val="22"/>
          <w:szCs w:val="22"/>
        </w:rPr>
      </w:pPr>
    </w:p>
    <w:p w:rsidR="00505328" w:rsidRDefault="00505328">
      <w:pPr>
        <w:rPr>
          <w:rFonts w:ascii="Calibri" w:hAnsi="Calibri"/>
          <w:sz w:val="22"/>
          <w:szCs w:val="22"/>
        </w:rPr>
      </w:pPr>
    </w:p>
    <w:sectPr w:rsidR="00505328" w:rsidSect="00F60F97">
      <w:headerReference w:type="default" r:id="rId7"/>
      <w:footerReference w:type="default" r:id="rId8"/>
      <w:pgSz w:w="11906" w:h="16838"/>
      <w:pgMar w:top="1417" w:right="1417" w:bottom="851" w:left="1417" w:header="426" w:footer="366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779E" w:rsidRDefault="00D8779E">
      <w:pPr>
        <w:spacing w:after="0"/>
      </w:pPr>
      <w:r>
        <w:separator/>
      </w:r>
    </w:p>
  </w:endnote>
  <w:endnote w:type="continuationSeparator" w:id="1">
    <w:p w:rsidR="00D8779E" w:rsidRDefault="00D8779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5521421"/>
      <w:docPartObj>
        <w:docPartGallery w:val="Page Numbers (Bottom of Page)"/>
        <w:docPartUnique/>
      </w:docPartObj>
    </w:sdtPr>
    <w:sdtContent>
      <w:p w:rsidR="00FE0405" w:rsidRDefault="00A118CB">
        <w:pPr>
          <w:pStyle w:val="Stopka"/>
          <w:jc w:val="right"/>
        </w:pPr>
        <w:r>
          <w:fldChar w:fldCharType="begin"/>
        </w:r>
        <w:r w:rsidR="00FE0405">
          <w:instrText>PAGE   \* MERGEFORMAT</w:instrText>
        </w:r>
        <w:r>
          <w:fldChar w:fldCharType="separate"/>
        </w:r>
        <w:r w:rsidR="00BB699D">
          <w:rPr>
            <w:noProof/>
          </w:rPr>
          <w:t>3</w:t>
        </w:r>
        <w:r>
          <w:fldChar w:fldCharType="end"/>
        </w:r>
      </w:p>
    </w:sdtContent>
  </w:sdt>
  <w:p w:rsidR="00FE0405" w:rsidRDefault="00FE040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779E" w:rsidRDefault="00D8779E">
      <w:pPr>
        <w:spacing w:after="0"/>
      </w:pPr>
      <w:r>
        <w:separator/>
      </w:r>
    </w:p>
  </w:footnote>
  <w:footnote w:type="continuationSeparator" w:id="1">
    <w:p w:rsidR="00D8779E" w:rsidRDefault="00D8779E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0405" w:rsidRDefault="00FE0405" w:rsidP="00FE0405">
    <w:pPr>
      <w:pStyle w:val="Nagwek"/>
    </w:pPr>
  </w:p>
  <w:p w:rsidR="00FE0405" w:rsidRPr="00F120A0" w:rsidRDefault="00FE0405" w:rsidP="00FE0405">
    <w:pPr>
      <w:jc w:val="right"/>
      <w:rPr>
        <w:rFonts w:ascii="Times New Roman" w:hAnsi="Times New Roman" w:cs="Times New Roman"/>
        <w:b/>
        <w:bCs/>
        <w:i/>
        <w:iCs/>
      </w:rPr>
    </w:pPr>
  </w:p>
  <w:p w:rsidR="00FE0405" w:rsidRDefault="00FE0405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505328"/>
    <w:rsid w:val="0005297D"/>
    <w:rsid w:val="00100D64"/>
    <w:rsid w:val="002836A5"/>
    <w:rsid w:val="002C38A6"/>
    <w:rsid w:val="0030657E"/>
    <w:rsid w:val="00323CF0"/>
    <w:rsid w:val="00331EC6"/>
    <w:rsid w:val="00356109"/>
    <w:rsid w:val="003B4FE7"/>
    <w:rsid w:val="00411B04"/>
    <w:rsid w:val="00505328"/>
    <w:rsid w:val="00580117"/>
    <w:rsid w:val="00590ADE"/>
    <w:rsid w:val="005941D4"/>
    <w:rsid w:val="005E738F"/>
    <w:rsid w:val="00674646"/>
    <w:rsid w:val="00684591"/>
    <w:rsid w:val="006C3288"/>
    <w:rsid w:val="00785182"/>
    <w:rsid w:val="00812AC2"/>
    <w:rsid w:val="008309F1"/>
    <w:rsid w:val="008361D0"/>
    <w:rsid w:val="008966E0"/>
    <w:rsid w:val="00A118CB"/>
    <w:rsid w:val="00A743B3"/>
    <w:rsid w:val="00A93A10"/>
    <w:rsid w:val="00A94FEA"/>
    <w:rsid w:val="00AB19C0"/>
    <w:rsid w:val="00AB340F"/>
    <w:rsid w:val="00B145FE"/>
    <w:rsid w:val="00B2286E"/>
    <w:rsid w:val="00BB699D"/>
    <w:rsid w:val="00BD2E17"/>
    <w:rsid w:val="00C6130E"/>
    <w:rsid w:val="00C70A07"/>
    <w:rsid w:val="00C935A6"/>
    <w:rsid w:val="00CD6693"/>
    <w:rsid w:val="00D05FE5"/>
    <w:rsid w:val="00D8779E"/>
    <w:rsid w:val="00DC1B72"/>
    <w:rsid w:val="00E268AB"/>
    <w:rsid w:val="00E45413"/>
    <w:rsid w:val="00E667D3"/>
    <w:rsid w:val="00F27F84"/>
    <w:rsid w:val="00F574FF"/>
    <w:rsid w:val="00F60F97"/>
    <w:rsid w:val="00FD06E1"/>
    <w:rsid w:val="00FE0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color w:val="000000"/>
        <w:spacing w:val="-6"/>
        <w:lang w:val="pl-PL" w:eastAsia="en-US" w:bidi="ar-SA"/>
      </w:rPr>
    </w:rPrDefault>
    <w:pPrDefault>
      <w:pPr>
        <w:autoSpaceDN w:val="0"/>
        <w:spacing w:before="120"/>
        <w:jc w:val="both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38A6"/>
    <w:pPr>
      <w:suppressAutoHyphens/>
      <w:spacing w:before="0" w:after="16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2C38A6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rsid w:val="002C38A6"/>
  </w:style>
  <w:style w:type="paragraph" w:styleId="Stopka">
    <w:name w:val="footer"/>
    <w:basedOn w:val="Normalny"/>
    <w:uiPriority w:val="99"/>
    <w:rsid w:val="002C38A6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uiPriority w:val="99"/>
    <w:rsid w:val="002C38A6"/>
  </w:style>
  <w:style w:type="character" w:styleId="Odwoaniedokomentarza">
    <w:name w:val="annotation reference"/>
    <w:basedOn w:val="Domylnaczcionkaakapitu"/>
    <w:rsid w:val="002C38A6"/>
    <w:rPr>
      <w:sz w:val="16"/>
      <w:szCs w:val="16"/>
    </w:rPr>
  </w:style>
  <w:style w:type="paragraph" w:styleId="Tekstkomentarza">
    <w:name w:val="annotation text"/>
    <w:basedOn w:val="Normalny"/>
    <w:rsid w:val="002C38A6"/>
  </w:style>
  <w:style w:type="character" w:customStyle="1" w:styleId="TekstkomentarzaZnak">
    <w:name w:val="Tekst komentarza Znak"/>
    <w:basedOn w:val="Domylnaczcionkaakapitu"/>
    <w:rsid w:val="002C38A6"/>
  </w:style>
  <w:style w:type="paragraph" w:styleId="Tematkomentarza">
    <w:name w:val="annotation subject"/>
    <w:basedOn w:val="Tekstkomentarza"/>
    <w:next w:val="Tekstkomentarza"/>
    <w:rsid w:val="002C38A6"/>
    <w:rPr>
      <w:b/>
      <w:bCs/>
    </w:rPr>
  </w:style>
  <w:style w:type="character" w:customStyle="1" w:styleId="TematkomentarzaZnak">
    <w:name w:val="Temat komentarza Znak"/>
    <w:basedOn w:val="TekstkomentarzaZnak"/>
    <w:rsid w:val="002C38A6"/>
    <w:rPr>
      <w:b/>
      <w:bCs/>
    </w:rPr>
  </w:style>
  <w:style w:type="paragraph" w:styleId="Tekstdymka">
    <w:name w:val="Balloon Text"/>
    <w:basedOn w:val="Normalny"/>
    <w:rsid w:val="002C38A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sid w:val="002C38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B1045669-2A97-45F2-A94B-00F73E57439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1225</Words>
  <Characters>7354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8562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DDD.WL.DB</dc:creator>
  <cp:lastModifiedBy>Marta Łubińska</cp:lastModifiedBy>
  <cp:revision>5</cp:revision>
  <dcterms:created xsi:type="dcterms:W3CDTF">2025-08-05T09:05:00Z</dcterms:created>
  <dcterms:modified xsi:type="dcterms:W3CDTF">2026-03-10T09:59:00Z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6771a908-1c94-472c-814b-ea84861bd2fb</vt:lpwstr>
  </property>
  <property fmtid="{D5CDD505-2E9C-101B-9397-08002B2CF9AE}" pid="3" name="bjClsUserRVM">
    <vt:lpwstr>[]</vt:lpwstr>
  </property>
  <property fmtid="{D5CDD505-2E9C-101B-9397-08002B2CF9AE}" pid="4" name="bjSaver">
    <vt:lpwstr>u3rpcA9LtxaBqMiqAWNlNjzHsai6GVWL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